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B5" w:rsidRPr="004D14B5" w:rsidRDefault="004D14B5" w:rsidP="004D14B5">
      <w:pPr>
        <w:pStyle w:val="Title"/>
        <w:rPr>
          <w:sz w:val="22"/>
          <w:szCs w:val="22"/>
        </w:rPr>
      </w:pPr>
      <w:r w:rsidRPr="004D14B5">
        <w:rPr>
          <w:sz w:val="22"/>
          <w:szCs w:val="22"/>
        </w:rPr>
        <w:t>APES: Chapter 16</w:t>
      </w:r>
    </w:p>
    <w:p w:rsidR="004D14B5" w:rsidRPr="004D14B5" w:rsidRDefault="004D14B5" w:rsidP="004D14B5">
      <w:pPr>
        <w:ind w:right="-1080"/>
        <w:jc w:val="center"/>
        <w:rPr>
          <w:sz w:val="22"/>
          <w:szCs w:val="22"/>
        </w:rPr>
      </w:pPr>
      <w:r w:rsidRPr="004D14B5">
        <w:rPr>
          <w:b/>
          <w:bCs/>
          <w:sz w:val="22"/>
          <w:szCs w:val="22"/>
        </w:rPr>
        <w:t>Solid and Hazardous Waste</w:t>
      </w:r>
    </w:p>
    <w:p w:rsidR="004D14B5" w:rsidRPr="004D14B5" w:rsidRDefault="004D14B5" w:rsidP="004D14B5">
      <w:pPr>
        <w:ind w:right="-1080"/>
        <w:rPr>
          <w:sz w:val="22"/>
          <w:szCs w:val="22"/>
        </w:rPr>
      </w:pPr>
    </w:p>
    <w:p w:rsidR="004D14B5" w:rsidRPr="004D14B5" w:rsidRDefault="004D14B5" w:rsidP="004D14B5">
      <w:pPr>
        <w:ind w:right="-1080"/>
        <w:rPr>
          <w:b/>
          <w:bCs/>
          <w:sz w:val="22"/>
          <w:szCs w:val="22"/>
        </w:rPr>
      </w:pPr>
      <w:r w:rsidRPr="004D14B5">
        <w:rPr>
          <w:b/>
          <w:bCs/>
          <w:sz w:val="22"/>
          <w:szCs w:val="22"/>
        </w:rPr>
        <w:t xml:space="preserve">*16-1 </w:t>
      </w:r>
      <w:proofErr w:type="gramStart"/>
      <w:r w:rsidRPr="004D14B5">
        <w:rPr>
          <w:b/>
          <w:bCs/>
          <w:sz w:val="22"/>
          <w:szCs w:val="22"/>
        </w:rPr>
        <w:t>What</w:t>
      </w:r>
      <w:proofErr w:type="gramEnd"/>
      <w:r w:rsidRPr="004D14B5">
        <w:rPr>
          <w:b/>
          <w:bCs/>
          <w:sz w:val="22"/>
          <w:szCs w:val="22"/>
        </w:rPr>
        <w:t xml:space="preserve"> are Solid Wastes/Hazardous Wastes</w:t>
      </w:r>
    </w:p>
    <w:p w:rsidR="004D14B5" w:rsidRPr="004D14B5" w:rsidRDefault="004D14B5" w:rsidP="004D14B5">
      <w:pPr>
        <w:ind w:right="-1080"/>
        <w:rPr>
          <w:sz w:val="22"/>
          <w:szCs w:val="22"/>
        </w:rPr>
      </w:pPr>
      <w:r w:rsidRPr="004D14B5">
        <w:rPr>
          <w:sz w:val="22"/>
          <w:szCs w:val="22"/>
        </w:rPr>
        <w:tab/>
        <w:t xml:space="preserve">Any </w:t>
      </w:r>
      <w:r w:rsidRPr="001209AE">
        <w:rPr>
          <w:b/>
          <w:sz w:val="22"/>
          <w:szCs w:val="22"/>
        </w:rPr>
        <w:t>unwanted or discarded material that is not a liquid or a gas</w:t>
      </w:r>
      <w:r w:rsidRPr="004D14B5">
        <w:rPr>
          <w:sz w:val="22"/>
          <w:szCs w:val="22"/>
        </w:rPr>
        <w:t xml:space="preserve"> is called </w:t>
      </w:r>
      <w:r w:rsidRPr="004D14B5">
        <w:rPr>
          <w:b/>
          <w:bCs/>
          <w:sz w:val="22"/>
          <w:szCs w:val="22"/>
        </w:rPr>
        <w:t>solid waste</w:t>
      </w:r>
      <w:r w:rsidRPr="004D14B5">
        <w:rPr>
          <w:sz w:val="22"/>
          <w:szCs w:val="22"/>
        </w:rPr>
        <w:t xml:space="preserve">. </w:t>
      </w:r>
    </w:p>
    <w:p w:rsidR="004D14B5" w:rsidRPr="004D14B5" w:rsidRDefault="004D14B5" w:rsidP="004D14B5">
      <w:pPr>
        <w:ind w:right="-1080"/>
        <w:rPr>
          <w:sz w:val="22"/>
          <w:szCs w:val="22"/>
        </w:rPr>
      </w:pPr>
      <w:r w:rsidRPr="004D14B5">
        <w:rPr>
          <w:sz w:val="22"/>
          <w:szCs w:val="22"/>
        </w:rPr>
        <w:t xml:space="preserve">The United States produces about 1/3 of the world’s total. </w:t>
      </w:r>
    </w:p>
    <w:p w:rsidR="004D14B5" w:rsidRPr="004D14B5" w:rsidRDefault="004D14B5" w:rsidP="004D14B5">
      <w:pPr>
        <w:ind w:right="-1080" w:firstLine="720"/>
        <w:rPr>
          <w:sz w:val="22"/>
          <w:szCs w:val="22"/>
        </w:rPr>
      </w:pPr>
      <w:r w:rsidRPr="004D14B5">
        <w:rPr>
          <w:sz w:val="22"/>
          <w:szCs w:val="22"/>
        </w:rPr>
        <w:t xml:space="preserve"> </w:t>
      </w:r>
      <w:r w:rsidRPr="004D14B5">
        <w:rPr>
          <w:b/>
          <w:bCs/>
          <w:sz w:val="22"/>
          <w:szCs w:val="22"/>
        </w:rPr>
        <w:t>Municipal Solid Waste</w:t>
      </w:r>
      <w:r w:rsidRPr="004D14B5">
        <w:rPr>
          <w:sz w:val="22"/>
          <w:szCs w:val="22"/>
        </w:rPr>
        <w:t xml:space="preserve"> (garbage) in the United States has doubled since 1970 (506 billion pounds or 1700 pounds per person).</w:t>
      </w:r>
    </w:p>
    <w:p w:rsidR="004D14B5" w:rsidRPr="004D14B5" w:rsidRDefault="004D14B5" w:rsidP="004D14B5">
      <w:pPr>
        <w:ind w:right="-1080" w:firstLine="720"/>
        <w:jc w:val="center"/>
        <w:rPr>
          <w:sz w:val="22"/>
          <w:szCs w:val="22"/>
        </w:rPr>
      </w:pPr>
      <w:r w:rsidRPr="004D14B5">
        <w:rPr>
          <w:noProof/>
          <w:sz w:val="22"/>
          <w:szCs w:val="22"/>
        </w:rPr>
        <w:drawing>
          <wp:inline distT="0" distB="0" distL="0" distR="0" wp14:anchorId="099D6DD4" wp14:editId="778B1C6E">
            <wp:extent cx="4200525" cy="3676650"/>
            <wp:effectExtent l="0" t="0" r="9525" b="0"/>
            <wp:docPr id="7" name="Picture 7" descr="solid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d was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3676650"/>
                    </a:xfrm>
                    <a:prstGeom prst="rect">
                      <a:avLst/>
                    </a:prstGeom>
                    <a:noFill/>
                    <a:ln>
                      <a:noFill/>
                    </a:ln>
                  </pic:spPr>
                </pic:pic>
              </a:graphicData>
            </a:graphic>
          </wp:inline>
        </w:drawing>
      </w:r>
    </w:p>
    <w:p w:rsidR="004D14B5" w:rsidRPr="004D14B5" w:rsidRDefault="004D14B5" w:rsidP="004D14B5">
      <w:pPr>
        <w:ind w:right="-1080"/>
        <w:rPr>
          <w:sz w:val="22"/>
          <w:szCs w:val="22"/>
        </w:rPr>
      </w:pPr>
    </w:p>
    <w:p w:rsidR="004D14B5" w:rsidRPr="004D14B5" w:rsidRDefault="004D14B5" w:rsidP="004D14B5">
      <w:pPr>
        <w:ind w:right="-1080"/>
        <w:rPr>
          <w:sz w:val="22"/>
          <w:szCs w:val="22"/>
        </w:rPr>
      </w:pPr>
      <w:r w:rsidRPr="004D14B5">
        <w:rPr>
          <w:sz w:val="22"/>
          <w:szCs w:val="22"/>
        </w:rPr>
        <w:tab/>
      </w:r>
    </w:p>
    <w:p w:rsidR="004D14B5" w:rsidRPr="004D14B5" w:rsidRDefault="004D14B5" w:rsidP="004D14B5">
      <w:pPr>
        <w:ind w:right="-1080"/>
        <w:rPr>
          <w:sz w:val="22"/>
          <w:szCs w:val="22"/>
        </w:rPr>
      </w:pPr>
      <w:r w:rsidRPr="004D14B5">
        <w:rPr>
          <w:b/>
          <w:bCs/>
          <w:sz w:val="22"/>
          <w:szCs w:val="22"/>
        </w:rPr>
        <w:t>Hazardous waste</w:t>
      </w:r>
      <w:r w:rsidRPr="004D14B5">
        <w:rPr>
          <w:sz w:val="22"/>
          <w:szCs w:val="22"/>
        </w:rPr>
        <w:t xml:space="preserve"> is defined as any solid or liquid material that contains toxic, carcinogenic, or teratogenic compounds; easily catches fire; is reactive or unstable so that it explodes or releases toxic fumes; or is corrosive.  </w:t>
      </w:r>
    </w:p>
    <w:p w:rsidR="004D14B5" w:rsidRPr="004D14B5" w:rsidRDefault="004D14B5" w:rsidP="004D14B5">
      <w:pPr>
        <w:ind w:right="-1080"/>
        <w:rPr>
          <w:sz w:val="22"/>
          <w:szCs w:val="22"/>
        </w:rPr>
      </w:pPr>
    </w:p>
    <w:p w:rsidR="004D14B5" w:rsidRPr="004D14B5" w:rsidRDefault="004D14B5" w:rsidP="004D14B5">
      <w:pPr>
        <w:ind w:right="-1080" w:firstLine="720"/>
        <w:rPr>
          <w:sz w:val="22"/>
          <w:szCs w:val="22"/>
        </w:rPr>
      </w:pPr>
      <w:r w:rsidRPr="004D14B5">
        <w:rPr>
          <w:sz w:val="22"/>
          <w:szCs w:val="22"/>
        </w:rPr>
        <w:t>It does not include radioactive materials, discarded household toxins, mining wastes, or wastes from many small businesses.</w:t>
      </w:r>
    </w:p>
    <w:p w:rsidR="004D14B5" w:rsidRPr="004D14B5" w:rsidRDefault="004D14B5" w:rsidP="004D14B5">
      <w:pPr>
        <w:ind w:right="-1080"/>
        <w:rPr>
          <w:sz w:val="22"/>
          <w:szCs w:val="22"/>
        </w:rPr>
      </w:pPr>
    </w:p>
    <w:p w:rsidR="004D14B5" w:rsidRPr="004D14B5" w:rsidRDefault="004D14B5" w:rsidP="004D14B5">
      <w:pPr>
        <w:ind w:right="-1080"/>
        <w:rPr>
          <w:b/>
          <w:bCs/>
          <w:sz w:val="22"/>
          <w:szCs w:val="22"/>
        </w:rPr>
      </w:pPr>
      <w:r w:rsidRPr="004D14B5">
        <w:rPr>
          <w:b/>
          <w:bCs/>
          <w:sz w:val="22"/>
          <w:szCs w:val="22"/>
        </w:rPr>
        <w:t>16-2 Solutions: Producing Less Waste</w:t>
      </w:r>
    </w:p>
    <w:p w:rsidR="004D14B5" w:rsidRPr="004D14B5" w:rsidRDefault="004D14B5" w:rsidP="004D14B5">
      <w:pPr>
        <w:ind w:right="-1080"/>
        <w:rPr>
          <w:sz w:val="22"/>
          <w:szCs w:val="22"/>
        </w:rPr>
      </w:pPr>
    </w:p>
    <w:p w:rsidR="004D14B5" w:rsidRPr="004D14B5" w:rsidRDefault="004D14B5" w:rsidP="004D14B5">
      <w:pPr>
        <w:ind w:right="-1080"/>
        <w:rPr>
          <w:sz w:val="22"/>
          <w:szCs w:val="22"/>
        </w:rPr>
      </w:pPr>
      <w:r w:rsidRPr="004D14B5">
        <w:rPr>
          <w:sz w:val="22"/>
          <w:szCs w:val="22"/>
        </w:rPr>
        <w:tab/>
        <w:t xml:space="preserve">Solid and hazardous wastes are often buried, burned, or shipped to other locations (waste-management: </w:t>
      </w:r>
      <w:r w:rsidRPr="004D14B5">
        <w:rPr>
          <w:b/>
          <w:bCs/>
          <w:i/>
          <w:iCs/>
          <w:sz w:val="22"/>
          <w:szCs w:val="22"/>
        </w:rPr>
        <w:t>a high-waste approach</w:t>
      </w:r>
      <w:r w:rsidRPr="004D14B5">
        <w:rPr>
          <w:sz w:val="22"/>
          <w:szCs w:val="22"/>
        </w:rPr>
        <w:t>).</w:t>
      </w:r>
    </w:p>
    <w:p w:rsidR="004D14B5" w:rsidRPr="004D14B5" w:rsidRDefault="004D14B5" w:rsidP="004D14B5">
      <w:pPr>
        <w:ind w:right="-1080"/>
        <w:rPr>
          <w:sz w:val="22"/>
          <w:szCs w:val="22"/>
        </w:rPr>
      </w:pPr>
    </w:p>
    <w:p w:rsidR="004D14B5" w:rsidRPr="004D14B5" w:rsidRDefault="004D14B5" w:rsidP="004D14B5">
      <w:pPr>
        <w:tabs>
          <w:tab w:val="left" w:pos="0"/>
        </w:tabs>
        <w:ind w:right="-1080"/>
        <w:rPr>
          <w:sz w:val="22"/>
          <w:szCs w:val="22"/>
        </w:rPr>
      </w:pPr>
      <w:r w:rsidRPr="004D14B5">
        <w:rPr>
          <w:sz w:val="22"/>
          <w:szCs w:val="22"/>
        </w:rPr>
        <w:tab/>
        <w:t xml:space="preserve">Waste prevention </w:t>
      </w:r>
      <w:r w:rsidRPr="004D14B5">
        <w:rPr>
          <w:b/>
          <w:bCs/>
          <w:i/>
          <w:iCs/>
          <w:sz w:val="22"/>
          <w:szCs w:val="22"/>
        </w:rPr>
        <w:t>(low-waste approach</w:t>
      </w:r>
      <w:r w:rsidRPr="004D14B5">
        <w:rPr>
          <w:sz w:val="22"/>
          <w:szCs w:val="22"/>
        </w:rPr>
        <w:t>) takes the approach that “</w:t>
      </w:r>
      <w:r w:rsidRPr="004D14B5">
        <w:rPr>
          <w:b/>
          <w:sz w:val="22"/>
          <w:szCs w:val="22"/>
        </w:rPr>
        <w:t>there is no away</w:t>
      </w:r>
      <w:r w:rsidRPr="004D14B5">
        <w:rPr>
          <w:sz w:val="22"/>
          <w:szCs w:val="22"/>
        </w:rPr>
        <w:t xml:space="preserve">” and wastes should therefore be recycled, reused, or not created in the first place (60-80% could be eliminated).  </w:t>
      </w:r>
    </w:p>
    <w:p w:rsidR="004D14B5" w:rsidRPr="004D14B5" w:rsidRDefault="004D14B5" w:rsidP="004D14B5">
      <w:pPr>
        <w:tabs>
          <w:tab w:val="left" w:pos="0"/>
        </w:tabs>
        <w:ind w:right="-1080"/>
        <w:rPr>
          <w:sz w:val="22"/>
          <w:szCs w:val="22"/>
        </w:rPr>
      </w:pPr>
    </w:p>
    <w:p w:rsidR="004D14B5" w:rsidRPr="004D14B5" w:rsidRDefault="004D14B5" w:rsidP="004D14B5">
      <w:pPr>
        <w:tabs>
          <w:tab w:val="left" w:pos="0"/>
        </w:tabs>
        <w:ind w:right="-1080"/>
        <w:rPr>
          <w:sz w:val="22"/>
          <w:szCs w:val="22"/>
        </w:rPr>
      </w:pPr>
    </w:p>
    <w:p w:rsidR="004D14B5" w:rsidRPr="004D14B5" w:rsidRDefault="004D14B5" w:rsidP="004D14B5">
      <w:pPr>
        <w:tabs>
          <w:tab w:val="left" w:pos="0"/>
        </w:tabs>
        <w:ind w:right="-1080"/>
        <w:rPr>
          <w:sz w:val="22"/>
          <w:szCs w:val="22"/>
        </w:rPr>
      </w:pPr>
    </w:p>
    <w:p w:rsidR="00630CD0" w:rsidRDefault="00630CD0" w:rsidP="004D14B5">
      <w:pPr>
        <w:tabs>
          <w:tab w:val="left" w:pos="0"/>
        </w:tabs>
        <w:ind w:right="-1080"/>
        <w:rPr>
          <w:sz w:val="22"/>
          <w:szCs w:val="22"/>
        </w:rPr>
      </w:pPr>
      <w:r>
        <w:rPr>
          <w:sz w:val="22"/>
          <w:szCs w:val="22"/>
        </w:rPr>
        <w:t>1</w:t>
      </w:r>
      <w:r w:rsidRPr="00630CD0">
        <w:rPr>
          <w:sz w:val="22"/>
          <w:szCs w:val="22"/>
          <w:vertAlign w:val="superscript"/>
        </w:rPr>
        <w:t>st</w:t>
      </w:r>
      <w:proofErr w:type="gramStart"/>
      <w:r>
        <w:rPr>
          <w:sz w:val="22"/>
          <w:szCs w:val="22"/>
        </w:rPr>
        <w:t>:Waste</w:t>
      </w:r>
      <w:proofErr w:type="gramEnd"/>
      <w:r>
        <w:rPr>
          <w:sz w:val="22"/>
          <w:szCs w:val="22"/>
        </w:rPr>
        <w:t>/Pollution Prevention</w:t>
      </w:r>
    </w:p>
    <w:p w:rsidR="00630CD0" w:rsidRDefault="00630CD0" w:rsidP="004D14B5">
      <w:pPr>
        <w:tabs>
          <w:tab w:val="left" w:pos="0"/>
        </w:tabs>
        <w:ind w:right="-1080"/>
        <w:rPr>
          <w:sz w:val="22"/>
          <w:szCs w:val="22"/>
        </w:rPr>
      </w:pPr>
      <w:r>
        <w:rPr>
          <w:sz w:val="22"/>
          <w:szCs w:val="22"/>
        </w:rPr>
        <w:t>2</w:t>
      </w:r>
      <w:r w:rsidRPr="00630CD0">
        <w:rPr>
          <w:sz w:val="22"/>
          <w:szCs w:val="22"/>
          <w:vertAlign w:val="superscript"/>
        </w:rPr>
        <w:t>nd</w:t>
      </w:r>
      <w:r>
        <w:rPr>
          <w:sz w:val="22"/>
          <w:szCs w:val="22"/>
        </w:rPr>
        <w:t>: Reuse, Repair, Recycle</w:t>
      </w:r>
    </w:p>
    <w:p w:rsidR="00630CD0" w:rsidRDefault="00630CD0" w:rsidP="004D14B5">
      <w:pPr>
        <w:tabs>
          <w:tab w:val="left" w:pos="0"/>
        </w:tabs>
        <w:ind w:right="-1080"/>
        <w:rPr>
          <w:sz w:val="22"/>
          <w:szCs w:val="22"/>
        </w:rPr>
      </w:pPr>
      <w:r>
        <w:rPr>
          <w:sz w:val="22"/>
          <w:szCs w:val="22"/>
        </w:rPr>
        <w:t>3</w:t>
      </w:r>
      <w:r w:rsidRPr="00630CD0">
        <w:rPr>
          <w:sz w:val="22"/>
          <w:szCs w:val="22"/>
          <w:vertAlign w:val="superscript"/>
        </w:rPr>
        <w:t>rd</w:t>
      </w:r>
      <w:r>
        <w:rPr>
          <w:sz w:val="22"/>
          <w:szCs w:val="22"/>
        </w:rPr>
        <w:t xml:space="preserve">: Management (Landfills, incinerate, </w:t>
      </w:r>
      <w:proofErr w:type="spellStart"/>
      <w:r>
        <w:rPr>
          <w:sz w:val="22"/>
          <w:szCs w:val="22"/>
        </w:rPr>
        <w:t>etc</w:t>
      </w:r>
      <w:proofErr w:type="spellEnd"/>
      <w:r>
        <w:rPr>
          <w:sz w:val="22"/>
          <w:szCs w:val="22"/>
        </w:rPr>
        <w:t>).</w:t>
      </w:r>
    </w:p>
    <w:p w:rsidR="00630CD0" w:rsidRDefault="00630CD0" w:rsidP="004D14B5">
      <w:pPr>
        <w:tabs>
          <w:tab w:val="left" w:pos="0"/>
        </w:tabs>
        <w:ind w:right="-1080"/>
        <w:rPr>
          <w:sz w:val="22"/>
          <w:szCs w:val="22"/>
        </w:rPr>
      </w:pPr>
    </w:p>
    <w:p w:rsidR="004D14B5" w:rsidRPr="004D14B5" w:rsidRDefault="004D14B5" w:rsidP="004D14B5">
      <w:pPr>
        <w:tabs>
          <w:tab w:val="left" w:pos="0"/>
        </w:tabs>
        <w:ind w:right="-1080"/>
        <w:rPr>
          <w:sz w:val="22"/>
          <w:szCs w:val="22"/>
        </w:rPr>
      </w:pPr>
      <w:r w:rsidRPr="004D14B5">
        <w:rPr>
          <w:sz w:val="22"/>
          <w:szCs w:val="22"/>
        </w:rPr>
        <w:t>Key components of this strategy would include:</w:t>
      </w:r>
    </w:p>
    <w:p w:rsidR="004D14B5" w:rsidRPr="004D14B5" w:rsidRDefault="004D14B5" w:rsidP="004D14B5">
      <w:pPr>
        <w:tabs>
          <w:tab w:val="left" w:pos="0"/>
        </w:tabs>
        <w:ind w:right="-1080"/>
        <w:rPr>
          <w:sz w:val="22"/>
          <w:szCs w:val="22"/>
        </w:rPr>
      </w:pPr>
      <w:r w:rsidRPr="004D14B5">
        <w:rPr>
          <w:sz w:val="22"/>
          <w:szCs w:val="22"/>
        </w:rPr>
        <w:tab/>
        <w:t>- consume less</w:t>
      </w:r>
    </w:p>
    <w:p w:rsidR="004D14B5" w:rsidRPr="004D14B5" w:rsidRDefault="004D14B5" w:rsidP="004D14B5">
      <w:pPr>
        <w:tabs>
          <w:tab w:val="left" w:pos="0"/>
        </w:tabs>
        <w:ind w:right="-1080"/>
        <w:rPr>
          <w:sz w:val="22"/>
          <w:szCs w:val="22"/>
        </w:rPr>
      </w:pPr>
      <w:r w:rsidRPr="004D14B5">
        <w:rPr>
          <w:sz w:val="22"/>
          <w:szCs w:val="22"/>
        </w:rPr>
        <w:tab/>
        <w:t>- redesign manufacturing processes</w:t>
      </w:r>
    </w:p>
    <w:p w:rsidR="004D14B5" w:rsidRPr="004D14B5" w:rsidRDefault="004D14B5" w:rsidP="004D14B5">
      <w:pPr>
        <w:pStyle w:val="BlockText"/>
        <w:tabs>
          <w:tab w:val="left" w:pos="0"/>
        </w:tabs>
        <w:ind w:left="1440" w:hanging="720"/>
        <w:rPr>
          <w:sz w:val="22"/>
          <w:szCs w:val="22"/>
        </w:rPr>
      </w:pPr>
      <w:r w:rsidRPr="004D14B5">
        <w:rPr>
          <w:sz w:val="22"/>
          <w:szCs w:val="22"/>
        </w:rPr>
        <w:t>- develop products that are easy to repair, reuse, or recycle</w:t>
      </w:r>
    </w:p>
    <w:p w:rsidR="004D14B5" w:rsidRPr="004D14B5" w:rsidRDefault="004D14B5" w:rsidP="004D14B5">
      <w:pPr>
        <w:tabs>
          <w:tab w:val="left" w:pos="0"/>
        </w:tabs>
        <w:ind w:right="-1080"/>
        <w:rPr>
          <w:sz w:val="22"/>
          <w:szCs w:val="22"/>
        </w:rPr>
      </w:pPr>
      <w:r w:rsidRPr="004D14B5">
        <w:rPr>
          <w:sz w:val="22"/>
          <w:szCs w:val="22"/>
        </w:rPr>
        <w:tab/>
        <w:t>- design products that last longer</w:t>
      </w:r>
    </w:p>
    <w:p w:rsidR="004D14B5" w:rsidRPr="004D14B5" w:rsidRDefault="004D14B5" w:rsidP="004D14B5">
      <w:pPr>
        <w:tabs>
          <w:tab w:val="left" w:pos="0"/>
        </w:tabs>
        <w:ind w:left="1440" w:right="-1080" w:hanging="720"/>
        <w:rPr>
          <w:sz w:val="22"/>
          <w:szCs w:val="22"/>
        </w:rPr>
      </w:pPr>
      <w:r w:rsidRPr="004D14B5">
        <w:rPr>
          <w:sz w:val="22"/>
          <w:szCs w:val="22"/>
        </w:rPr>
        <w:t>- eliminate or reduce unnecessary packaging (example)</w:t>
      </w:r>
    </w:p>
    <w:p w:rsidR="004D14B5" w:rsidRPr="004D14B5" w:rsidRDefault="004D14B5" w:rsidP="004D14B5">
      <w:pPr>
        <w:tabs>
          <w:tab w:val="left" w:pos="0"/>
        </w:tabs>
        <w:ind w:right="-1080"/>
        <w:rPr>
          <w:sz w:val="22"/>
          <w:szCs w:val="22"/>
        </w:rPr>
      </w:pPr>
      <w:r w:rsidRPr="004D14B5">
        <w:rPr>
          <w:sz w:val="22"/>
          <w:szCs w:val="22"/>
        </w:rPr>
        <w:tab/>
        <w:t>- use trash taxes</w:t>
      </w:r>
    </w:p>
    <w:p w:rsidR="004D14B5" w:rsidRPr="004D14B5" w:rsidRDefault="004D14B5" w:rsidP="004D14B5">
      <w:pPr>
        <w:tabs>
          <w:tab w:val="left" w:pos="0"/>
        </w:tabs>
        <w:ind w:right="-1080"/>
        <w:jc w:val="right"/>
        <w:rPr>
          <w:sz w:val="22"/>
          <w:szCs w:val="22"/>
        </w:rPr>
      </w:pPr>
      <w:r w:rsidRPr="004D14B5">
        <w:rPr>
          <w:noProof/>
          <w:sz w:val="22"/>
          <w:szCs w:val="22"/>
        </w:rPr>
        <w:drawing>
          <wp:inline distT="0" distB="0" distL="0" distR="0" wp14:anchorId="2ECE8D91" wp14:editId="4519B2D7">
            <wp:extent cx="2705100" cy="4229100"/>
            <wp:effectExtent l="0" t="0" r="0" b="0"/>
            <wp:docPr id="6" name="Picture 6" descr="wast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te hierarch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4229100"/>
                    </a:xfrm>
                    <a:prstGeom prst="rect">
                      <a:avLst/>
                    </a:prstGeom>
                    <a:noFill/>
                    <a:ln>
                      <a:noFill/>
                    </a:ln>
                  </pic:spPr>
                </pic:pic>
              </a:graphicData>
            </a:graphic>
          </wp:inline>
        </w:drawing>
      </w:r>
      <w:r w:rsidRPr="004D14B5">
        <w:rPr>
          <w:noProof/>
          <w:sz w:val="22"/>
          <w:szCs w:val="22"/>
        </w:rPr>
        <w:drawing>
          <wp:inline distT="0" distB="0" distL="0" distR="0" wp14:anchorId="05EEC0AB" wp14:editId="33621C71">
            <wp:extent cx="2781300" cy="3514725"/>
            <wp:effectExtent l="0" t="0" r="0" b="9525"/>
            <wp:docPr id="5" name="Picture 5" descr="reduce reuse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uce reuse re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3514725"/>
                    </a:xfrm>
                    <a:prstGeom prst="rect">
                      <a:avLst/>
                    </a:prstGeom>
                    <a:noFill/>
                    <a:ln>
                      <a:noFill/>
                    </a:ln>
                  </pic:spPr>
                </pic:pic>
              </a:graphicData>
            </a:graphic>
          </wp:inline>
        </w:drawing>
      </w:r>
    </w:p>
    <w:p w:rsidR="004D14B5" w:rsidRPr="004D14B5" w:rsidRDefault="004D14B5" w:rsidP="004D14B5">
      <w:pPr>
        <w:tabs>
          <w:tab w:val="left" w:pos="0"/>
        </w:tabs>
        <w:ind w:right="-1080"/>
        <w:rPr>
          <w:sz w:val="22"/>
          <w:szCs w:val="22"/>
        </w:rPr>
      </w:pPr>
    </w:p>
    <w:p w:rsidR="004D14B5" w:rsidRPr="004D14B5" w:rsidRDefault="004D14B5" w:rsidP="004D14B5">
      <w:pPr>
        <w:tabs>
          <w:tab w:val="left" w:pos="0"/>
        </w:tabs>
        <w:ind w:right="-1080"/>
        <w:rPr>
          <w:b/>
          <w:bCs/>
          <w:sz w:val="22"/>
          <w:szCs w:val="22"/>
        </w:rPr>
      </w:pPr>
    </w:p>
    <w:p w:rsidR="004D14B5" w:rsidRPr="004D14B5" w:rsidRDefault="004D14B5" w:rsidP="004D14B5">
      <w:pPr>
        <w:tabs>
          <w:tab w:val="left" w:pos="0"/>
        </w:tabs>
        <w:ind w:right="-1080"/>
        <w:rPr>
          <w:sz w:val="22"/>
          <w:szCs w:val="22"/>
        </w:rPr>
      </w:pPr>
      <w:r w:rsidRPr="004D14B5">
        <w:rPr>
          <w:b/>
          <w:bCs/>
          <w:sz w:val="22"/>
          <w:szCs w:val="22"/>
        </w:rPr>
        <w:t xml:space="preserve">** Solutions: Cleaner Production/ Selling Service </w:t>
      </w:r>
    </w:p>
    <w:p w:rsidR="004D14B5" w:rsidRPr="004D14B5" w:rsidRDefault="004D14B5" w:rsidP="004D14B5">
      <w:pPr>
        <w:tabs>
          <w:tab w:val="left" w:pos="0"/>
        </w:tabs>
        <w:ind w:right="-1080"/>
        <w:rPr>
          <w:sz w:val="22"/>
          <w:szCs w:val="22"/>
        </w:rPr>
      </w:pPr>
      <w:r w:rsidRPr="004D14B5">
        <w:rPr>
          <w:sz w:val="22"/>
          <w:szCs w:val="22"/>
        </w:rPr>
        <w:tab/>
        <w:t xml:space="preserve">Some analysts suggest the need for an </w:t>
      </w:r>
      <w:proofErr w:type="spellStart"/>
      <w:r w:rsidRPr="004D14B5">
        <w:rPr>
          <w:b/>
          <w:bCs/>
          <w:sz w:val="22"/>
          <w:szCs w:val="22"/>
        </w:rPr>
        <w:t>ecoindustrial</w:t>
      </w:r>
      <w:proofErr w:type="spellEnd"/>
      <w:r w:rsidRPr="004D14B5">
        <w:rPr>
          <w:b/>
          <w:bCs/>
          <w:sz w:val="22"/>
          <w:szCs w:val="22"/>
        </w:rPr>
        <w:t xml:space="preserve"> revolution</w:t>
      </w:r>
      <w:r w:rsidRPr="004D14B5">
        <w:rPr>
          <w:sz w:val="22"/>
          <w:szCs w:val="22"/>
        </w:rPr>
        <w:t xml:space="preserve"> built around the concept of cleaner production or </w:t>
      </w:r>
      <w:r w:rsidRPr="004D14B5">
        <w:rPr>
          <w:i/>
          <w:iCs/>
          <w:sz w:val="22"/>
          <w:szCs w:val="22"/>
        </w:rPr>
        <w:t>industrial ecology</w:t>
      </w:r>
      <w:r w:rsidRPr="004D14B5">
        <w:rPr>
          <w:sz w:val="22"/>
          <w:szCs w:val="22"/>
        </w:rPr>
        <w:t>.  In effect manufacturers would mimic natural chemical cycles or establish resource exchange webs between themselves and the community they serve.</w:t>
      </w:r>
    </w:p>
    <w:p w:rsidR="004D14B5" w:rsidRPr="004D14B5" w:rsidRDefault="004D14B5" w:rsidP="004D14B5">
      <w:pPr>
        <w:tabs>
          <w:tab w:val="left" w:pos="0"/>
        </w:tabs>
        <w:ind w:right="-1080"/>
        <w:jc w:val="center"/>
        <w:rPr>
          <w:sz w:val="22"/>
          <w:szCs w:val="22"/>
        </w:rPr>
      </w:pPr>
      <w:r w:rsidRPr="004D14B5">
        <w:rPr>
          <w:noProof/>
          <w:sz w:val="22"/>
          <w:szCs w:val="22"/>
        </w:rPr>
        <w:lastRenderedPageBreak/>
        <w:drawing>
          <wp:inline distT="0" distB="0" distL="0" distR="0" wp14:anchorId="55E9D6FE" wp14:editId="06E9B41B">
            <wp:extent cx="3333750" cy="3095625"/>
            <wp:effectExtent l="0" t="0" r="0" b="9525"/>
            <wp:docPr id="4" name="Picture 4" descr="industrial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ustrial ecol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095625"/>
                    </a:xfrm>
                    <a:prstGeom prst="rect">
                      <a:avLst/>
                    </a:prstGeom>
                    <a:noFill/>
                    <a:ln>
                      <a:noFill/>
                    </a:ln>
                  </pic:spPr>
                </pic:pic>
              </a:graphicData>
            </a:graphic>
          </wp:inline>
        </w:drawing>
      </w:r>
    </w:p>
    <w:p w:rsidR="004D14B5" w:rsidRPr="004D14B5" w:rsidRDefault="00ED347F" w:rsidP="004D14B5">
      <w:pPr>
        <w:tabs>
          <w:tab w:val="left" w:pos="0"/>
        </w:tabs>
        <w:ind w:right="-1080"/>
        <w:rPr>
          <w:sz w:val="22"/>
          <w:szCs w:val="22"/>
        </w:rPr>
      </w:pPr>
      <w:hyperlink r:id="rId9" w:history="1">
        <w:r w:rsidR="004D14B5" w:rsidRPr="004D14B5">
          <w:rPr>
            <w:rStyle w:val="Hyperlink"/>
            <w:sz w:val="22"/>
            <w:szCs w:val="22"/>
          </w:rPr>
          <w:t>http://www.youtube.com/watch?v=bk5vwFbGEP4</w:t>
        </w:r>
      </w:hyperlink>
      <w:r w:rsidR="004D14B5" w:rsidRPr="004D14B5">
        <w:rPr>
          <w:sz w:val="22"/>
          <w:szCs w:val="22"/>
        </w:rPr>
        <w:t xml:space="preserve"> industrial ecology</w:t>
      </w:r>
    </w:p>
    <w:p w:rsidR="004D14B5" w:rsidRPr="004D14B5" w:rsidRDefault="004D14B5" w:rsidP="004D14B5">
      <w:pPr>
        <w:tabs>
          <w:tab w:val="left" w:pos="0"/>
        </w:tabs>
        <w:ind w:right="-1080"/>
        <w:rPr>
          <w:sz w:val="22"/>
          <w:szCs w:val="22"/>
        </w:rPr>
      </w:pPr>
    </w:p>
    <w:p w:rsidR="004D14B5" w:rsidRPr="004D14B5" w:rsidRDefault="004D14B5" w:rsidP="004D14B5">
      <w:pPr>
        <w:tabs>
          <w:tab w:val="left" w:pos="0"/>
        </w:tabs>
        <w:ind w:right="-1080"/>
        <w:rPr>
          <w:sz w:val="22"/>
          <w:szCs w:val="22"/>
        </w:rPr>
      </w:pPr>
      <w:r w:rsidRPr="004D14B5">
        <w:rPr>
          <w:sz w:val="22"/>
          <w:szCs w:val="22"/>
        </w:rPr>
        <w:tab/>
        <w:t xml:space="preserve">Changing from a </w:t>
      </w:r>
      <w:r w:rsidRPr="004D14B5">
        <w:rPr>
          <w:b/>
          <w:bCs/>
          <w:sz w:val="22"/>
          <w:szCs w:val="22"/>
        </w:rPr>
        <w:t>material flow economy</w:t>
      </w:r>
      <w:r w:rsidRPr="004D14B5">
        <w:rPr>
          <w:sz w:val="22"/>
          <w:szCs w:val="22"/>
        </w:rPr>
        <w:t xml:space="preserve"> (buying goods) to a </w:t>
      </w:r>
      <w:r w:rsidRPr="004D14B5">
        <w:rPr>
          <w:b/>
          <w:bCs/>
          <w:sz w:val="22"/>
          <w:szCs w:val="22"/>
        </w:rPr>
        <w:t xml:space="preserve">service flow economy </w:t>
      </w:r>
      <w:r w:rsidRPr="004D14B5">
        <w:rPr>
          <w:sz w:val="22"/>
          <w:szCs w:val="22"/>
        </w:rPr>
        <w:t xml:space="preserve">(lease or rent services the goods provide) may also help reduce solid wastes.  </w:t>
      </w:r>
    </w:p>
    <w:p w:rsidR="004D14B5" w:rsidRPr="004D14B5" w:rsidRDefault="004D14B5" w:rsidP="004D14B5">
      <w:pPr>
        <w:tabs>
          <w:tab w:val="left" w:pos="0"/>
        </w:tabs>
        <w:ind w:right="-1080"/>
        <w:rPr>
          <w:sz w:val="22"/>
          <w:szCs w:val="22"/>
        </w:rPr>
      </w:pPr>
    </w:p>
    <w:p w:rsidR="004D14B5" w:rsidRPr="004D14B5" w:rsidRDefault="004D14B5" w:rsidP="004D14B5">
      <w:pPr>
        <w:tabs>
          <w:tab w:val="left" w:pos="0"/>
        </w:tabs>
        <w:ind w:right="-1080" w:firstLine="720"/>
        <w:rPr>
          <w:sz w:val="22"/>
          <w:szCs w:val="22"/>
        </w:rPr>
      </w:pPr>
      <w:r w:rsidRPr="004D14B5">
        <w:rPr>
          <w:sz w:val="22"/>
          <w:szCs w:val="22"/>
        </w:rPr>
        <w:t xml:space="preserve">Xerox, for example, leases copy machines then takes the machines back at the end of the contract.  The machines are then remanufactured or their parts are recycled.  </w:t>
      </w:r>
    </w:p>
    <w:p w:rsidR="004D14B5" w:rsidRPr="004D14B5" w:rsidRDefault="004D14B5" w:rsidP="004D14B5">
      <w:pPr>
        <w:tabs>
          <w:tab w:val="left" w:pos="0"/>
        </w:tabs>
        <w:ind w:left="720" w:right="-1080"/>
        <w:rPr>
          <w:sz w:val="22"/>
          <w:szCs w:val="22"/>
        </w:rPr>
      </w:pPr>
    </w:p>
    <w:p w:rsidR="004D14B5" w:rsidRPr="004D14B5" w:rsidRDefault="004D14B5" w:rsidP="004D14B5">
      <w:pPr>
        <w:pStyle w:val="BodyTextIndent"/>
        <w:tabs>
          <w:tab w:val="left" w:pos="0"/>
        </w:tabs>
        <w:rPr>
          <w:sz w:val="22"/>
          <w:szCs w:val="22"/>
        </w:rPr>
      </w:pPr>
      <w:r w:rsidRPr="004D14B5">
        <w:rPr>
          <w:sz w:val="22"/>
          <w:szCs w:val="22"/>
        </w:rPr>
        <w:t>Additional money has been saved by redesigning copying machines to work with fewer parts, less paper, to be more energy efficient, and to use less paper and chemicals.</w:t>
      </w:r>
    </w:p>
    <w:p w:rsidR="004D14B5" w:rsidRPr="004D14B5" w:rsidRDefault="004D14B5" w:rsidP="004D14B5">
      <w:pPr>
        <w:tabs>
          <w:tab w:val="left" w:pos="0"/>
        </w:tabs>
        <w:ind w:right="-1080"/>
        <w:rPr>
          <w:b/>
          <w:bCs/>
          <w:sz w:val="22"/>
          <w:szCs w:val="22"/>
        </w:rPr>
      </w:pPr>
    </w:p>
    <w:p w:rsidR="004D14B5" w:rsidRPr="004D14B5" w:rsidRDefault="004D14B5" w:rsidP="004D14B5">
      <w:pPr>
        <w:tabs>
          <w:tab w:val="left" w:pos="0"/>
        </w:tabs>
        <w:ind w:right="-1080"/>
        <w:rPr>
          <w:b/>
          <w:bCs/>
          <w:sz w:val="22"/>
          <w:szCs w:val="22"/>
        </w:rPr>
      </w:pPr>
      <w:r w:rsidRPr="004D14B5">
        <w:rPr>
          <w:b/>
          <w:bCs/>
          <w:sz w:val="22"/>
          <w:szCs w:val="22"/>
        </w:rPr>
        <w:t>Detoxifying Wastes</w:t>
      </w:r>
    </w:p>
    <w:p w:rsidR="004D14B5" w:rsidRPr="004D14B5" w:rsidRDefault="004D14B5" w:rsidP="004D14B5">
      <w:pPr>
        <w:tabs>
          <w:tab w:val="left" w:pos="0"/>
        </w:tabs>
        <w:ind w:right="-1080"/>
        <w:rPr>
          <w:sz w:val="22"/>
          <w:szCs w:val="22"/>
        </w:rPr>
      </w:pPr>
    </w:p>
    <w:p w:rsidR="004D14B5" w:rsidRPr="004D14B5" w:rsidRDefault="004D14B5" w:rsidP="004D14B5">
      <w:pPr>
        <w:tabs>
          <w:tab w:val="left" w:pos="0"/>
        </w:tabs>
        <w:ind w:right="-1080"/>
        <w:rPr>
          <w:sz w:val="22"/>
          <w:szCs w:val="22"/>
        </w:rPr>
      </w:pPr>
      <w:r w:rsidRPr="004D14B5">
        <w:rPr>
          <w:sz w:val="22"/>
          <w:szCs w:val="22"/>
        </w:rPr>
        <w:tab/>
        <w:t>Many believe that in the future microorganisms and enzymes will be the best way to treat hazardous waste (</w:t>
      </w:r>
      <w:r w:rsidRPr="004D14B5">
        <w:rPr>
          <w:b/>
          <w:bCs/>
          <w:sz w:val="22"/>
          <w:szCs w:val="22"/>
        </w:rPr>
        <w:t>bioremediation</w:t>
      </w:r>
      <w:r w:rsidRPr="004D14B5">
        <w:rPr>
          <w:sz w:val="22"/>
          <w:szCs w:val="22"/>
        </w:rPr>
        <w:t>).  This appears to be effective for many organic wastes but does not appear to work well for toxic metals or some chemicals.</w:t>
      </w:r>
    </w:p>
    <w:p w:rsidR="004D14B5" w:rsidRPr="004D14B5" w:rsidRDefault="004D14B5" w:rsidP="004D14B5">
      <w:pPr>
        <w:tabs>
          <w:tab w:val="left" w:pos="0"/>
        </w:tabs>
        <w:ind w:right="-1080"/>
        <w:jc w:val="right"/>
        <w:rPr>
          <w:sz w:val="22"/>
          <w:szCs w:val="22"/>
        </w:rPr>
      </w:pPr>
      <w:r w:rsidRPr="004D14B5">
        <w:rPr>
          <w:noProof/>
          <w:sz w:val="22"/>
          <w:szCs w:val="22"/>
        </w:rPr>
        <w:drawing>
          <wp:inline distT="0" distB="0" distL="0" distR="0" wp14:anchorId="4EAF1D84" wp14:editId="2F0C2327">
            <wp:extent cx="1952625" cy="2143125"/>
            <wp:effectExtent l="0" t="0" r="9525" b="9525"/>
            <wp:docPr id="3" name="Picture 3" descr="biomediatio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mediation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2143125"/>
                    </a:xfrm>
                    <a:prstGeom prst="rect">
                      <a:avLst/>
                    </a:prstGeom>
                    <a:noFill/>
                    <a:ln>
                      <a:noFill/>
                    </a:ln>
                  </pic:spPr>
                </pic:pic>
              </a:graphicData>
            </a:graphic>
          </wp:inline>
        </w:drawing>
      </w:r>
    </w:p>
    <w:p w:rsidR="004D14B5" w:rsidRPr="004D14B5" w:rsidRDefault="004D14B5" w:rsidP="004D14B5">
      <w:pPr>
        <w:tabs>
          <w:tab w:val="left" w:pos="0"/>
        </w:tabs>
        <w:ind w:right="-1080"/>
        <w:rPr>
          <w:sz w:val="22"/>
          <w:szCs w:val="22"/>
        </w:rPr>
      </w:pPr>
      <w:r w:rsidRPr="004D14B5">
        <w:rPr>
          <w:b/>
          <w:bCs/>
          <w:sz w:val="22"/>
          <w:szCs w:val="22"/>
        </w:rPr>
        <w:tab/>
        <w:t>Phytoremediation</w:t>
      </w:r>
      <w:r w:rsidRPr="004D14B5">
        <w:rPr>
          <w:sz w:val="22"/>
          <w:szCs w:val="22"/>
        </w:rPr>
        <w:t xml:space="preserve"> involves the use of natural or genetically engineered plants to filter, remove, or soak up (</w:t>
      </w:r>
      <w:r w:rsidRPr="004D14B5">
        <w:rPr>
          <w:i/>
          <w:iCs/>
          <w:sz w:val="22"/>
          <w:szCs w:val="22"/>
        </w:rPr>
        <w:t>pollution sponges</w:t>
      </w:r>
      <w:r w:rsidRPr="004D14B5">
        <w:rPr>
          <w:sz w:val="22"/>
          <w:szCs w:val="22"/>
        </w:rPr>
        <w:t xml:space="preserve">) chemical wastes.  </w:t>
      </w:r>
    </w:p>
    <w:p w:rsidR="004D14B5" w:rsidRPr="004D14B5" w:rsidRDefault="004D14B5" w:rsidP="004D14B5">
      <w:pPr>
        <w:tabs>
          <w:tab w:val="left" w:pos="0"/>
        </w:tabs>
        <w:ind w:right="-1080"/>
        <w:rPr>
          <w:sz w:val="22"/>
          <w:szCs w:val="22"/>
        </w:rPr>
      </w:pPr>
    </w:p>
    <w:p w:rsidR="004D14B5" w:rsidRPr="004D14B5" w:rsidRDefault="004D14B5" w:rsidP="004D14B5">
      <w:pPr>
        <w:tabs>
          <w:tab w:val="left" w:pos="0"/>
        </w:tabs>
        <w:ind w:right="-1080" w:firstLine="720"/>
        <w:rPr>
          <w:sz w:val="22"/>
          <w:szCs w:val="22"/>
        </w:rPr>
      </w:pPr>
      <w:r w:rsidRPr="004D14B5">
        <w:rPr>
          <w:sz w:val="22"/>
          <w:szCs w:val="22"/>
        </w:rPr>
        <w:t>This process is cheap and clean but is slow, only works to a limited depth, and may create toxic plants that need to be eliminated.</w:t>
      </w:r>
    </w:p>
    <w:p w:rsidR="004D14B5" w:rsidRPr="004D14B5" w:rsidRDefault="004D14B5" w:rsidP="004D14B5">
      <w:pPr>
        <w:tabs>
          <w:tab w:val="left" w:pos="0"/>
        </w:tabs>
        <w:ind w:right="-1080"/>
        <w:jc w:val="both"/>
        <w:rPr>
          <w:sz w:val="22"/>
          <w:szCs w:val="22"/>
        </w:rPr>
      </w:pPr>
      <w:r w:rsidRPr="004D14B5">
        <w:rPr>
          <w:noProof/>
          <w:sz w:val="22"/>
          <w:szCs w:val="22"/>
        </w:rPr>
        <w:drawing>
          <wp:inline distT="0" distB="0" distL="0" distR="0" wp14:anchorId="7FAD4C9B" wp14:editId="3660D46A">
            <wp:extent cx="6057900" cy="3133725"/>
            <wp:effectExtent l="0" t="0" r="0" b="9525"/>
            <wp:docPr id="2" name="Picture 2" descr="phytoreme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ytoremedi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3133725"/>
                    </a:xfrm>
                    <a:prstGeom prst="rect">
                      <a:avLst/>
                    </a:prstGeom>
                    <a:noFill/>
                    <a:ln>
                      <a:noFill/>
                    </a:ln>
                  </pic:spPr>
                </pic:pic>
              </a:graphicData>
            </a:graphic>
          </wp:inline>
        </w:drawing>
      </w:r>
    </w:p>
    <w:p w:rsidR="004D14B5" w:rsidRPr="004D14B5" w:rsidRDefault="004D14B5" w:rsidP="004D14B5">
      <w:pPr>
        <w:tabs>
          <w:tab w:val="left" w:pos="0"/>
        </w:tabs>
        <w:ind w:right="-1080"/>
        <w:rPr>
          <w:sz w:val="22"/>
          <w:szCs w:val="22"/>
        </w:rPr>
      </w:pPr>
    </w:p>
    <w:p w:rsidR="004D14B5" w:rsidRPr="004D14B5" w:rsidRDefault="004D14B5" w:rsidP="004D14B5">
      <w:pPr>
        <w:tabs>
          <w:tab w:val="left" w:pos="0"/>
        </w:tabs>
        <w:ind w:right="-1080"/>
        <w:rPr>
          <w:sz w:val="22"/>
          <w:szCs w:val="22"/>
        </w:rPr>
      </w:pPr>
      <w:r w:rsidRPr="004D14B5">
        <w:rPr>
          <w:sz w:val="22"/>
          <w:szCs w:val="22"/>
        </w:rPr>
        <w:tab/>
        <w:t xml:space="preserve">Sanitary landfills are used to spread or compact solid wastes in layers which are then covered with clay or plastic to prevent </w:t>
      </w:r>
      <w:r w:rsidRPr="004D14B5">
        <w:rPr>
          <w:b/>
          <w:bCs/>
          <w:sz w:val="22"/>
          <w:szCs w:val="22"/>
        </w:rPr>
        <w:t>leachate</w:t>
      </w:r>
      <w:r w:rsidRPr="004D14B5">
        <w:rPr>
          <w:sz w:val="22"/>
          <w:szCs w:val="22"/>
        </w:rPr>
        <w:t xml:space="preserve"> (water contaminated as it flows through the landfill) from spreading. </w:t>
      </w:r>
    </w:p>
    <w:p w:rsidR="004D14B5" w:rsidRPr="004D14B5" w:rsidRDefault="004D14B5" w:rsidP="004D14B5">
      <w:pPr>
        <w:tabs>
          <w:tab w:val="left" w:pos="0"/>
        </w:tabs>
        <w:ind w:right="-1080"/>
        <w:jc w:val="center"/>
        <w:rPr>
          <w:sz w:val="22"/>
          <w:szCs w:val="22"/>
        </w:rPr>
      </w:pPr>
      <w:r w:rsidRPr="004D14B5">
        <w:rPr>
          <w:noProof/>
          <w:sz w:val="22"/>
          <w:szCs w:val="22"/>
        </w:rPr>
        <w:drawing>
          <wp:inline distT="0" distB="0" distL="0" distR="0" wp14:anchorId="3BC1B4F5" wp14:editId="1147FBAA">
            <wp:extent cx="3943350" cy="3000375"/>
            <wp:effectExtent l="0" t="0" r="0" b="9525"/>
            <wp:docPr id="1" name="Picture 1" descr="land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dfi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0" cy="3000375"/>
                    </a:xfrm>
                    <a:prstGeom prst="rect">
                      <a:avLst/>
                    </a:prstGeom>
                    <a:noFill/>
                    <a:ln>
                      <a:noFill/>
                    </a:ln>
                  </pic:spPr>
                </pic:pic>
              </a:graphicData>
            </a:graphic>
          </wp:inline>
        </w:drawing>
      </w:r>
    </w:p>
    <w:p w:rsidR="004D14B5" w:rsidRPr="004D14B5" w:rsidRDefault="004D14B5" w:rsidP="004D14B5">
      <w:pPr>
        <w:tabs>
          <w:tab w:val="left" w:pos="0"/>
        </w:tabs>
        <w:ind w:right="-1080" w:firstLine="720"/>
        <w:rPr>
          <w:sz w:val="22"/>
          <w:szCs w:val="22"/>
        </w:rPr>
      </w:pPr>
      <w:r w:rsidRPr="004D14B5">
        <w:rPr>
          <w:sz w:val="22"/>
          <w:szCs w:val="22"/>
        </w:rPr>
        <w:t>In the most modern landfills gases generated by decomposition are monitored and removed through a series of holes and pipes drilled or placed in the landfill</w:t>
      </w:r>
      <w:r w:rsidR="00630CD0">
        <w:rPr>
          <w:sz w:val="22"/>
          <w:szCs w:val="22"/>
        </w:rPr>
        <w:t xml:space="preserve"> (see page 421)</w:t>
      </w:r>
      <w:r w:rsidRPr="004D14B5">
        <w:rPr>
          <w:sz w:val="22"/>
          <w:szCs w:val="22"/>
        </w:rPr>
        <w:t>.</w:t>
      </w:r>
    </w:p>
    <w:p w:rsidR="004D14B5" w:rsidRPr="004D14B5" w:rsidRDefault="004D14B5" w:rsidP="004D14B5">
      <w:pPr>
        <w:tabs>
          <w:tab w:val="left" w:pos="0"/>
        </w:tabs>
        <w:ind w:right="-1080" w:firstLine="720"/>
        <w:rPr>
          <w:sz w:val="22"/>
          <w:szCs w:val="22"/>
        </w:rPr>
      </w:pPr>
    </w:p>
    <w:p w:rsidR="004D14B5" w:rsidRPr="004D14B5" w:rsidRDefault="004D14B5" w:rsidP="004D14B5">
      <w:pPr>
        <w:tabs>
          <w:tab w:val="left" w:pos="0"/>
        </w:tabs>
        <w:ind w:right="-1080"/>
        <w:rPr>
          <w:sz w:val="22"/>
          <w:szCs w:val="22"/>
        </w:rPr>
      </w:pPr>
      <w:r w:rsidRPr="004D14B5">
        <w:rPr>
          <w:sz w:val="22"/>
          <w:szCs w:val="22"/>
        </w:rPr>
        <w:tab/>
        <w:t>Older landfills are serious sources of ground and surface water pollution and many states are simply running out of places to place landfills.</w:t>
      </w:r>
    </w:p>
    <w:p w:rsidR="004D14B5" w:rsidRPr="004D14B5" w:rsidRDefault="00ED347F" w:rsidP="004D14B5">
      <w:pPr>
        <w:tabs>
          <w:tab w:val="left" w:pos="0"/>
        </w:tabs>
        <w:ind w:right="-1080"/>
        <w:rPr>
          <w:sz w:val="22"/>
          <w:szCs w:val="22"/>
        </w:rPr>
      </w:pPr>
      <w:hyperlink r:id="rId13" w:history="1">
        <w:r w:rsidR="004D14B5" w:rsidRPr="004D14B5">
          <w:rPr>
            <w:rStyle w:val="Hyperlink"/>
            <w:sz w:val="22"/>
            <w:szCs w:val="22"/>
          </w:rPr>
          <w:t>http://www.hippocampus.org/AP%20Environmental%20Science</w:t>
        </w:r>
      </w:hyperlink>
    </w:p>
    <w:p w:rsidR="004D14B5" w:rsidRPr="004D14B5" w:rsidRDefault="004D14B5" w:rsidP="004D14B5">
      <w:pPr>
        <w:tabs>
          <w:tab w:val="left" w:pos="0"/>
        </w:tabs>
        <w:ind w:right="-1080"/>
        <w:rPr>
          <w:sz w:val="22"/>
          <w:szCs w:val="22"/>
        </w:rPr>
      </w:pPr>
    </w:p>
    <w:p w:rsidR="004D14B5" w:rsidRPr="004D14B5" w:rsidRDefault="004D14B5" w:rsidP="004D14B5">
      <w:pPr>
        <w:tabs>
          <w:tab w:val="left" w:pos="0"/>
        </w:tabs>
        <w:ind w:right="-1080"/>
        <w:rPr>
          <w:sz w:val="22"/>
          <w:szCs w:val="22"/>
        </w:rPr>
      </w:pPr>
      <w:r w:rsidRPr="004D14B5">
        <w:rPr>
          <w:sz w:val="22"/>
          <w:szCs w:val="22"/>
        </w:rPr>
        <w:tab/>
        <w:t xml:space="preserve">Deep-well disposal has been suggested as an alternative for the storage of some hazardous wastes.  It is relatively cheap, simple, and easy to do.  It does however encourage waste production, and can result in leaks if the well casings crack (old age, earthquakes). </w:t>
      </w:r>
    </w:p>
    <w:p w:rsidR="004D14B5" w:rsidRPr="004D14B5" w:rsidRDefault="004D14B5" w:rsidP="004D14B5">
      <w:pPr>
        <w:tabs>
          <w:tab w:val="left" w:pos="0"/>
        </w:tabs>
        <w:ind w:right="-1080"/>
        <w:rPr>
          <w:sz w:val="22"/>
          <w:szCs w:val="22"/>
        </w:rPr>
      </w:pPr>
    </w:p>
    <w:p w:rsidR="004D14B5" w:rsidRPr="004D14B5" w:rsidRDefault="004D14B5" w:rsidP="004D14B5">
      <w:pPr>
        <w:tabs>
          <w:tab w:val="left" w:pos="0"/>
        </w:tabs>
        <w:ind w:right="-1080"/>
        <w:rPr>
          <w:sz w:val="22"/>
          <w:szCs w:val="22"/>
        </w:rPr>
      </w:pPr>
      <w:r w:rsidRPr="004D14B5">
        <w:rPr>
          <w:sz w:val="22"/>
          <w:szCs w:val="22"/>
        </w:rPr>
        <w:tab/>
        <w:t xml:space="preserve">Other options include; surface impoundments (ponds, pits), securing hazardous waste landfills, </w:t>
      </w:r>
      <w:proofErr w:type="gramStart"/>
      <w:r w:rsidRPr="004D14B5">
        <w:rPr>
          <w:sz w:val="22"/>
          <w:szCs w:val="22"/>
        </w:rPr>
        <w:t>storage</w:t>
      </w:r>
      <w:proofErr w:type="gramEnd"/>
      <w:r w:rsidRPr="004D14B5">
        <w:rPr>
          <w:sz w:val="22"/>
          <w:szCs w:val="22"/>
        </w:rPr>
        <w:t xml:space="preserve"> in above ground buildings. </w:t>
      </w:r>
    </w:p>
    <w:p w:rsidR="004D14B5" w:rsidRPr="004D14B5" w:rsidRDefault="004D14B5" w:rsidP="004D14B5">
      <w:pPr>
        <w:tabs>
          <w:tab w:val="left" w:pos="0"/>
        </w:tabs>
        <w:ind w:right="-1080"/>
        <w:rPr>
          <w:sz w:val="22"/>
          <w:szCs w:val="22"/>
        </w:rPr>
      </w:pPr>
    </w:p>
    <w:p w:rsidR="004D14B5" w:rsidRPr="004D14B5" w:rsidRDefault="004D14B5" w:rsidP="004D14B5">
      <w:pPr>
        <w:tabs>
          <w:tab w:val="left" w:pos="0"/>
        </w:tabs>
        <w:ind w:right="-1080"/>
        <w:rPr>
          <w:sz w:val="22"/>
          <w:szCs w:val="22"/>
        </w:rPr>
      </w:pPr>
      <w:r w:rsidRPr="004D14B5">
        <w:rPr>
          <w:sz w:val="22"/>
          <w:szCs w:val="22"/>
        </w:rPr>
        <w:tab/>
        <w:t>Shipments or movements of hazardous wastes in the United States (500,000/year) result in approximately 100 deaths, 10,000 injuries, and the evacuation of 500,000.</w:t>
      </w:r>
    </w:p>
    <w:p w:rsidR="004D14B5" w:rsidRPr="004D14B5" w:rsidRDefault="004D14B5" w:rsidP="004D14B5">
      <w:pPr>
        <w:tabs>
          <w:tab w:val="left" w:pos="0"/>
        </w:tabs>
        <w:ind w:right="-1080"/>
        <w:rPr>
          <w:b/>
          <w:bCs/>
          <w:sz w:val="22"/>
          <w:szCs w:val="22"/>
        </w:rPr>
      </w:pPr>
    </w:p>
    <w:p w:rsidR="004D14B5" w:rsidRPr="004D14B5" w:rsidRDefault="004D14B5" w:rsidP="004D14B5">
      <w:pPr>
        <w:tabs>
          <w:tab w:val="left" w:pos="0"/>
        </w:tabs>
        <w:ind w:right="-1080"/>
        <w:rPr>
          <w:b/>
          <w:bCs/>
          <w:sz w:val="22"/>
          <w:szCs w:val="22"/>
        </w:rPr>
      </w:pPr>
      <w:r w:rsidRPr="004D14B5">
        <w:rPr>
          <w:b/>
          <w:bCs/>
          <w:sz w:val="22"/>
          <w:szCs w:val="22"/>
        </w:rPr>
        <w:t xml:space="preserve">***Hazardous Waste Regulation </w:t>
      </w:r>
    </w:p>
    <w:p w:rsidR="004D14B5" w:rsidRPr="004D14B5" w:rsidRDefault="004D14B5" w:rsidP="004D14B5">
      <w:pPr>
        <w:tabs>
          <w:tab w:val="left" w:pos="0"/>
        </w:tabs>
        <w:ind w:right="-1080"/>
        <w:rPr>
          <w:sz w:val="22"/>
          <w:szCs w:val="22"/>
        </w:rPr>
      </w:pPr>
      <w:r w:rsidRPr="004D14B5">
        <w:rPr>
          <w:sz w:val="22"/>
          <w:szCs w:val="22"/>
        </w:rPr>
        <w:tab/>
      </w:r>
      <w:r w:rsidRPr="004D14B5">
        <w:rPr>
          <w:b/>
          <w:bCs/>
          <w:sz w:val="22"/>
          <w:szCs w:val="22"/>
        </w:rPr>
        <w:t>The Resource Conservation and Recovery Act (RCR</w:t>
      </w:r>
      <w:r w:rsidRPr="004D14B5">
        <w:rPr>
          <w:b/>
          <w:sz w:val="22"/>
          <w:szCs w:val="22"/>
        </w:rPr>
        <w:t>A</w:t>
      </w:r>
      <w:r w:rsidRPr="004D14B5">
        <w:rPr>
          <w:sz w:val="22"/>
          <w:szCs w:val="22"/>
        </w:rPr>
        <w:t>, 1976) requires the EPA to identify and set standards for the management of hazardous wastes and requires companies that produce large amounts to obtain permits stating how much waste they are managing (</w:t>
      </w:r>
      <w:r w:rsidRPr="004D14B5">
        <w:rPr>
          <w:b/>
          <w:bCs/>
          <w:sz w:val="22"/>
          <w:szCs w:val="22"/>
        </w:rPr>
        <w:t>cradle-to-grave</w:t>
      </w:r>
      <w:r w:rsidRPr="004D14B5">
        <w:rPr>
          <w:sz w:val="22"/>
          <w:szCs w:val="22"/>
        </w:rPr>
        <w:t>).</w:t>
      </w:r>
    </w:p>
    <w:p w:rsidR="004D14B5" w:rsidRPr="004D14B5" w:rsidRDefault="004D14B5" w:rsidP="004D14B5">
      <w:pPr>
        <w:tabs>
          <w:tab w:val="left" w:pos="0"/>
        </w:tabs>
        <w:ind w:right="-1080"/>
        <w:rPr>
          <w:sz w:val="22"/>
          <w:szCs w:val="22"/>
        </w:rPr>
      </w:pPr>
    </w:p>
    <w:p w:rsidR="004D14B5" w:rsidRDefault="004D14B5" w:rsidP="004D14B5">
      <w:pPr>
        <w:tabs>
          <w:tab w:val="left" w:pos="0"/>
        </w:tabs>
        <w:ind w:right="-1080"/>
        <w:rPr>
          <w:sz w:val="22"/>
          <w:szCs w:val="22"/>
        </w:rPr>
      </w:pPr>
      <w:r w:rsidRPr="004D14B5">
        <w:rPr>
          <w:sz w:val="22"/>
          <w:szCs w:val="22"/>
        </w:rPr>
        <w:tab/>
        <w:t xml:space="preserve">In 1980 the </w:t>
      </w:r>
      <w:r w:rsidRPr="004D14B5">
        <w:rPr>
          <w:b/>
          <w:bCs/>
          <w:sz w:val="22"/>
          <w:szCs w:val="22"/>
        </w:rPr>
        <w:t>SUPERFUND</w:t>
      </w:r>
      <w:r w:rsidRPr="004D14B5">
        <w:rPr>
          <w:sz w:val="22"/>
          <w:szCs w:val="22"/>
        </w:rPr>
        <w:t xml:space="preserve"> (Comprehensive Environmental Response, Compensation, and Liability Act) was passed.  Using taxes on chemical raw materials it created a trust fund that provides money to identify toxic sites, to clean them, and to require responsible parties to foot the bill </w:t>
      </w:r>
      <w:r w:rsidRPr="004D14B5">
        <w:rPr>
          <w:b/>
          <w:bCs/>
          <w:sz w:val="22"/>
          <w:szCs w:val="22"/>
        </w:rPr>
        <w:t>(polluters-pay principle</w:t>
      </w:r>
      <w:r w:rsidRPr="004D14B5">
        <w:rPr>
          <w:sz w:val="22"/>
          <w:szCs w:val="22"/>
        </w:rPr>
        <w:t>).</w:t>
      </w:r>
    </w:p>
    <w:p w:rsidR="00630CD0" w:rsidRPr="004D14B5" w:rsidRDefault="00630CD0" w:rsidP="004D14B5">
      <w:pPr>
        <w:tabs>
          <w:tab w:val="left" w:pos="0"/>
        </w:tabs>
        <w:ind w:right="-1080"/>
        <w:rPr>
          <w:sz w:val="22"/>
          <w:szCs w:val="22"/>
        </w:rPr>
      </w:pPr>
    </w:p>
    <w:p w:rsidR="004D14B5" w:rsidRPr="004D14B5" w:rsidRDefault="004D14B5" w:rsidP="004D14B5">
      <w:pPr>
        <w:tabs>
          <w:tab w:val="left" w:pos="0"/>
        </w:tabs>
        <w:ind w:right="-1080"/>
        <w:rPr>
          <w:sz w:val="22"/>
          <w:szCs w:val="22"/>
        </w:rPr>
      </w:pPr>
      <w:bookmarkStart w:id="0" w:name="_GoBack"/>
      <w:bookmarkEnd w:id="0"/>
    </w:p>
    <w:p w:rsidR="004D14B5" w:rsidRPr="004D14B5" w:rsidRDefault="004D14B5" w:rsidP="004D14B5">
      <w:pPr>
        <w:tabs>
          <w:tab w:val="left" w:pos="0"/>
        </w:tabs>
        <w:ind w:right="-1080"/>
        <w:rPr>
          <w:sz w:val="22"/>
          <w:szCs w:val="22"/>
        </w:rPr>
      </w:pPr>
      <w:r w:rsidRPr="004D14B5">
        <w:rPr>
          <w:b/>
          <w:bCs/>
          <w:sz w:val="22"/>
          <w:szCs w:val="22"/>
        </w:rPr>
        <w:t>Brownfields</w:t>
      </w:r>
      <w:r w:rsidRPr="004D14B5">
        <w:rPr>
          <w:sz w:val="22"/>
          <w:szCs w:val="22"/>
        </w:rPr>
        <w:t xml:space="preserve"> are abandoned industrial sites that are contaminated (junkyards, old gas stations, factories).  There are about 500,000 in the U.S. and many could be converted to parks, nature reserves, and athletic fields if they were cleaned.</w:t>
      </w:r>
    </w:p>
    <w:p w:rsidR="004D14B5" w:rsidRPr="004D14B5" w:rsidRDefault="004D14B5" w:rsidP="004D14B5">
      <w:pPr>
        <w:tabs>
          <w:tab w:val="left" w:pos="0"/>
        </w:tabs>
        <w:ind w:right="-1080"/>
        <w:rPr>
          <w:sz w:val="22"/>
          <w:szCs w:val="22"/>
        </w:rPr>
      </w:pPr>
    </w:p>
    <w:p w:rsidR="004D14B5" w:rsidRPr="004D14B5" w:rsidRDefault="004D14B5" w:rsidP="004D14B5">
      <w:pPr>
        <w:tabs>
          <w:tab w:val="left" w:pos="0"/>
        </w:tabs>
        <w:ind w:right="-1080"/>
        <w:rPr>
          <w:sz w:val="22"/>
          <w:szCs w:val="22"/>
        </w:rPr>
      </w:pPr>
      <w:r w:rsidRPr="004D14B5">
        <w:rPr>
          <w:b/>
          <w:bCs/>
          <w:sz w:val="22"/>
          <w:szCs w:val="22"/>
        </w:rPr>
        <w:t>A Low-Waste Society</w:t>
      </w:r>
      <w:r w:rsidRPr="004D14B5">
        <w:rPr>
          <w:sz w:val="22"/>
          <w:szCs w:val="22"/>
        </w:rPr>
        <w:t xml:space="preserve"> </w:t>
      </w:r>
    </w:p>
    <w:p w:rsidR="004D14B5" w:rsidRPr="004D14B5" w:rsidRDefault="004D14B5" w:rsidP="004D14B5">
      <w:pPr>
        <w:tabs>
          <w:tab w:val="left" w:pos="0"/>
        </w:tabs>
        <w:ind w:right="-1080"/>
        <w:rPr>
          <w:sz w:val="22"/>
          <w:szCs w:val="22"/>
        </w:rPr>
      </w:pPr>
      <w:r w:rsidRPr="004D14B5">
        <w:rPr>
          <w:sz w:val="22"/>
          <w:szCs w:val="22"/>
        </w:rPr>
        <w:tab/>
        <w:t>Many sources of hazardous and radioactive wastes are located in communities inhabited by the poor (</w:t>
      </w:r>
      <w:r w:rsidRPr="004D14B5">
        <w:rPr>
          <w:b/>
          <w:bCs/>
          <w:sz w:val="22"/>
          <w:szCs w:val="22"/>
        </w:rPr>
        <w:t>environmental injustice</w:t>
      </w:r>
      <w:r w:rsidRPr="004D14B5">
        <w:rPr>
          <w:sz w:val="22"/>
          <w:szCs w:val="22"/>
        </w:rPr>
        <w:t>).  Most people believe in the not-in-my-backyard (NIMBY) but many are not politically powerful enough to prevent the disposal of wastes in their neighborhoods.</w:t>
      </w:r>
    </w:p>
    <w:p w:rsidR="004D14B5" w:rsidRPr="004D14B5" w:rsidRDefault="00ED347F" w:rsidP="004D14B5">
      <w:pPr>
        <w:tabs>
          <w:tab w:val="left" w:pos="0"/>
        </w:tabs>
        <w:ind w:right="-1080"/>
        <w:rPr>
          <w:sz w:val="22"/>
          <w:szCs w:val="22"/>
        </w:rPr>
      </w:pPr>
      <w:hyperlink r:id="rId14" w:history="1">
        <w:r w:rsidR="004D14B5" w:rsidRPr="004D14B5">
          <w:rPr>
            <w:rStyle w:val="Hyperlink"/>
            <w:sz w:val="22"/>
            <w:szCs w:val="22"/>
          </w:rPr>
          <w:t>http://www.youtube.com/watch?v=QOAam1poJFg</w:t>
        </w:r>
      </w:hyperlink>
      <w:r w:rsidR="004D14B5" w:rsidRPr="004D14B5">
        <w:rPr>
          <w:sz w:val="22"/>
          <w:szCs w:val="22"/>
        </w:rPr>
        <w:t xml:space="preserve"> Environmental Injustice</w:t>
      </w:r>
    </w:p>
    <w:p w:rsidR="004D14B5" w:rsidRPr="004D14B5" w:rsidRDefault="004D14B5" w:rsidP="004D14B5">
      <w:pPr>
        <w:tabs>
          <w:tab w:val="left" w:pos="0"/>
        </w:tabs>
        <w:ind w:right="-1080"/>
        <w:rPr>
          <w:sz w:val="22"/>
          <w:szCs w:val="22"/>
        </w:rPr>
      </w:pPr>
    </w:p>
    <w:p w:rsidR="004D14B5" w:rsidRPr="004D14B5" w:rsidRDefault="004D14B5" w:rsidP="004D14B5">
      <w:pPr>
        <w:pStyle w:val="BodyText"/>
        <w:tabs>
          <w:tab w:val="left" w:pos="0"/>
        </w:tabs>
        <w:rPr>
          <w:sz w:val="22"/>
          <w:szCs w:val="22"/>
        </w:rPr>
      </w:pPr>
      <w:r w:rsidRPr="004D14B5">
        <w:rPr>
          <w:sz w:val="22"/>
          <w:szCs w:val="22"/>
        </w:rPr>
        <w:tab/>
        <w:t xml:space="preserve">A not-in-anybody’s–backyard </w:t>
      </w:r>
      <w:r w:rsidRPr="004D14B5">
        <w:rPr>
          <w:b/>
          <w:sz w:val="22"/>
          <w:szCs w:val="22"/>
        </w:rPr>
        <w:t>(NIABY</w:t>
      </w:r>
      <w:r w:rsidRPr="004D14B5">
        <w:rPr>
          <w:sz w:val="22"/>
          <w:szCs w:val="22"/>
        </w:rPr>
        <w:t>) or a not-on-planet-earth (</w:t>
      </w:r>
      <w:r w:rsidRPr="004D14B5">
        <w:rPr>
          <w:b/>
          <w:sz w:val="22"/>
          <w:szCs w:val="22"/>
        </w:rPr>
        <w:t>NOPE</w:t>
      </w:r>
      <w:r w:rsidRPr="004D14B5">
        <w:rPr>
          <w:sz w:val="22"/>
          <w:szCs w:val="22"/>
        </w:rPr>
        <w:t>) approach emphasizes pollution prevention instead of pollution clean-up.</w:t>
      </w:r>
    </w:p>
    <w:p w:rsidR="004D14B5" w:rsidRPr="004D14B5" w:rsidRDefault="004D14B5" w:rsidP="004D14B5">
      <w:pPr>
        <w:pStyle w:val="BodyText"/>
        <w:tabs>
          <w:tab w:val="left" w:pos="0"/>
        </w:tabs>
        <w:rPr>
          <w:sz w:val="22"/>
          <w:szCs w:val="22"/>
        </w:rPr>
      </w:pPr>
    </w:p>
    <w:p w:rsidR="004D14B5" w:rsidRPr="004D14B5" w:rsidRDefault="004D14B5" w:rsidP="004D14B5">
      <w:pPr>
        <w:pStyle w:val="BodyTextIndent"/>
        <w:tabs>
          <w:tab w:val="left" w:pos="0"/>
        </w:tabs>
        <w:rPr>
          <w:sz w:val="22"/>
          <w:szCs w:val="22"/>
        </w:rPr>
      </w:pPr>
      <w:r w:rsidRPr="004D14B5">
        <w:rPr>
          <w:sz w:val="22"/>
          <w:szCs w:val="22"/>
        </w:rPr>
        <w:tab/>
        <w:t>In 2001 the UN Commission on Human Rights declared that being able to live free of pollution is a basic human right.  A global treaty to control persistent organic pollutants (</w:t>
      </w:r>
      <w:r w:rsidRPr="004D14B5">
        <w:rPr>
          <w:b/>
          <w:bCs/>
          <w:sz w:val="22"/>
          <w:szCs w:val="22"/>
        </w:rPr>
        <w:t>POPs</w:t>
      </w:r>
      <w:r w:rsidRPr="004D14B5">
        <w:rPr>
          <w:sz w:val="22"/>
          <w:szCs w:val="22"/>
        </w:rPr>
        <w:t>) should be ratified soon and has targeted the 12 worst chemical pollutants (</w:t>
      </w:r>
      <w:r w:rsidRPr="004D14B5">
        <w:rPr>
          <w:i/>
          <w:iCs/>
          <w:sz w:val="22"/>
          <w:szCs w:val="22"/>
        </w:rPr>
        <w:t>dirty dozen</w:t>
      </w:r>
      <w:r w:rsidRPr="004D14B5">
        <w:rPr>
          <w:sz w:val="22"/>
          <w:szCs w:val="22"/>
        </w:rPr>
        <w:t>) for eventually elimination (DDT can still be used by some countries to control malaria).</w:t>
      </w:r>
    </w:p>
    <w:p w:rsidR="004D14B5" w:rsidRPr="004D14B5" w:rsidRDefault="004D14B5" w:rsidP="004D14B5">
      <w:pPr>
        <w:pStyle w:val="BodyTextIndent"/>
        <w:tabs>
          <w:tab w:val="left" w:pos="0"/>
        </w:tabs>
        <w:rPr>
          <w:sz w:val="22"/>
          <w:szCs w:val="22"/>
        </w:rPr>
      </w:pPr>
    </w:p>
    <w:p w:rsidR="004D14B5" w:rsidRPr="004D14B5" w:rsidRDefault="00ED347F" w:rsidP="004D14B5">
      <w:pPr>
        <w:pStyle w:val="BodyTextIndent"/>
        <w:tabs>
          <w:tab w:val="left" w:pos="0"/>
        </w:tabs>
        <w:rPr>
          <w:sz w:val="22"/>
          <w:szCs w:val="22"/>
        </w:rPr>
      </w:pPr>
      <w:hyperlink r:id="rId15" w:history="1">
        <w:r w:rsidR="004D14B5" w:rsidRPr="004D14B5">
          <w:rPr>
            <w:rStyle w:val="Hyperlink"/>
            <w:sz w:val="22"/>
            <w:szCs w:val="22"/>
          </w:rPr>
          <w:t>http://www.youtube.com/watch?v=pHDsigxcoWo</w:t>
        </w:r>
      </w:hyperlink>
    </w:p>
    <w:p w:rsidR="006037F8" w:rsidRPr="004D14B5" w:rsidRDefault="006037F8">
      <w:pPr>
        <w:rPr>
          <w:sz w:val="22"/>
          <w:szCs w:val="22"/>
        </w:rPr>
      </w:pPr>
    </w:p>
    <w:sectPr w:rsidR="006037F8" w:rsidRPr="004D1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B5"/>
    <w:rsid w:val="001209AE"/>
    <w:rsid w:val="004D14B5"/>
    <w:rsid w:val="006037F8"/>
    <w:rsid w:val="00630CD0"/>
    <w:rsid w:val="00ED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B5"/>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4D14B5"/>
    <w:pPr>
      <w:ind w:left="720" w:right="-1080"/>
    </w:pPr>
    <w:rPr>
      <w:sz w:val="44"/>
    </w:rPr>
  </w:style>
  <w:style w:type="paragraph" w:styleId="BodyTextIndent">
    <w:name w:val="Body Text Indent"/>
    <w:basedOn w:val="Normal"/>
    <w:link w:val="BodyTextIndentChar"/>
    <w:semiHidden/>
    <w:rsid w:val="004D14B5"/>
    <w:pPr>
      <w:ind w:right="-1080" w:firstLine="720"/>
    </w:pPr>
    <w:rPr>
      <w:sz w:val="44"/>
    </w:rPr>
  </w:style>
  <w:style w:type="character" w:customStyle="1" w:styleId="BodyTextIndentChar">
    <w:name w:val="Body Text Indent Char"/>
    <w:basedOn w:val="DefaultParagraphFont"/>
    <w:link w:val="BodyTextIndent"/>
    <w:semiHidden/>
    <w:rsid w:val="004D14B5"/>
    <w:rPr>
      <w:rFonts w:ascii="Bookman Old Style" w:eastAsia="Times New Roman" w:hAnsi="Bookman Old Style" w:cs="Times New Roman"/>
      <w:sz w:val="44"/>
      <w:szCs w:val="24"/>
    </w:rPr>
  </w:style>
  <w:style w:type="paragraph" w:styleId="BodyText">
    <w:name w:val="Body Text"/>
    <w:basedOn w:val="Normal"/>
    <w:link w:val="BodyTextChar"/>
    <w:semiHidden/>
    <w:rsid w:val="004D14B5"/>
    <w:pPr>
      <w:ind w:right="-1080"/>
    </w:pPr>
  </w:style>
  <w:style w:type="character" w:customStyle="1" w:styleId="BodyTextChar">
    <w:name w:val="Body Text Char"/>
    <w:basedOn w:val="DefaultParagraphFont"/>
    <w:link w:val="BodyText"/>
    <w:semiHidden/>
    <w:rsid w:val="004D14B5"/>
    <w:rPr>
      <w:rFonts w:ascii="Bookman Old Style" w:eastAsia="Times New Roman" w:hAnsi="Bookman Old Style" w:cs="Times New Roman"/>
      <w:sz w:val="24"/>
      <w:szCs w:val="24"/>
    </w:rPr>
  </w:style>
  <w:style w:type="paragraph" w:styleId="Title">
    <w:name w:val="Title"/>
    <w:basedOn w:val="Normal"/>
    <w:link w:val="TitleChar"/>
    <w:qFormat/>
    <w:rsid w:val="004D14B5"/>
    <w:pPr>
      <w:ind w:right="-1080"/>
      <w:jc w:val="center"/>
    </w:pPr>
    <w:rPr>
      <w:b/>
      <w:bCs/>
      <w:sz w:val="44"/>
    </w:rPr>
  </w:style>
  <w:style w:type="character" w:customStyle="1" w:styleId="TitleChar">
    <w:name w:val="Title Char"/>
    <w:basedOn w:val="DefaultParagraphFont"/>
    <w:link w:val="Title"/>
    <w:rsid w:val="004D14B5"/>
    <w:rPr>
      <w:rFonts w:ascii="Bookman Old Style" w:eastAsia="Times New Roman" w:hAnsi="Bookman Old Style" w:cs="Times New Roman"/>
      <w:b/>
      <w:bCs/>
      <w:sz w:val="44"/>
      <w:szCs w:val="24"/>
    </w:rPr>
  </w:style>
  <w:style w:type="character" w:styleId="Hyperlink">
    <w:name w:val="Hyperlink"/>
    <w:uiPriority w:val="99"/>
    <w:unhideWhenUsed/>
    <w:rsid w:val="004D14B5"/>
    <w:rPr>
      <w:color w:val="0000FF"/>
      <w:u w:val="single"/>
    </w:rPr>
  </w:style>
  <w:style w:type="paragraph" w:styleId="BalloonText">
    <w:name w:val="Balloon Text"/>
    <w:basedOn w:val="Normal"/>
    <w:link w:val="BalloonTextChar"/>
    <w:uiPriority w:val="99"/>
    <w:semiHidden/>
    <w:unhideWhenUsed/>
    <w:rsid w:val="004D14B5"/>
    <w:rPr>
      <w:rFonts w:ascii="Tahoma" w:hAnsi="Tahoma" w:cs="Tahoma"/>
      <w:sz w:val="16"/>
      <w:szCs w:val="16"/>
    </w:rPr>
  </w:style>
  <w:style w:type="character" w:customStyle="1" w:styleId="BalloonTextChar">
    <w:name w:val="Balloon Text Char"/>
    <w:basedOn w:val="DefaultParagraphFont"/>
    <w:link w:val="BalloonText"/>
    <w:uiPriority w:val="99"/>
    <w:semiHidden/>
    <w:rsid w:val="004D14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B5"/>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4D14B5"/>
    <w:pPr>
      <w:ind w:left="720" w:right="-1080"/>
    </w:pPr>
    <w:rPr>
      <w:sz w:val="44"/>
    </w:rPr>
  </w:style>
  <w:style w:type="paragraph" w:styleId="BodyTextIndent">
    <w:name w:val="Body Text Indent"/>
    <w:basedOn w:val="Normal"/>
    <w:link w:val="BodyTextIndentChar"/>
    <w:semiHidden/>
    <w:rsid w:val="004D14B5"/>
    <w:pPr>
      <w:ind w:right="-1080" w:firstLine="720"/>
    </w:pPr>
    <w:rPr>
      <w:sz w:val="44"/>
    </w:rPr>
  </w:style>
  <w:style w:type="character" w:customStyle="1" w:styleId="BodyTextIndentChar">
    <w:name w:val="Body Text Indent Char"/>
    <w:basedOn w:val="DefaultParagraphFont"/>
    <w:link w:val="BodyTextIndent"/>
    <w:semiHidden/>
    <w:rsid w:val="004D14B5"/>
    <w:rPr>
      <w:rFonts w:ascii="Bookman Old Style" w:eastAsia="Times New Roman" w:hAnsi="Bookman Old Style" w:cs="Times New Roman"/>
      <w:sz w:val="44"/>
      <w:szCs w:val="24"/>
    </w:rPr>
  </w:style>
  <w:style w:type="paragraph" w:styleId="BodyText">
    <w:name w:val="Body Text"/>
    <w:basedOn w:val="Normal"/>
    <w:link w:val="BodyTextChar"/>
    <w:semiHidden/>
    <w:rsid w:val="004D14B5"/>
    <w:pPr>
      <w:ind w:right="-1080"/>
    </w:pPr>
  </w:style>
  <w:style w:type="character" w:customStyle="1" w:styleId="BodyTextChar">
    <w:name w:val="Body Text Char"/>
    <w:basedOn w:val="DefaultParagraphFont"/>
    <w:link w:val="BodyText"/>
    <w:semiHidden/>
    <w:rsid w:val="004D14B5"/>
    <w:rPr>
      <w:rFonts w:ascii="Bookman Old Style" w:eastAsia="Times New Roman" w:hAnsi="Bookman Old Style" w:cs="Times New Roman"/>
      <w:sz w:val="24"/>
      <w:szCs w:val="24"/>
    </w:rPr>
  </w:style>
  <w:style w:type="paragraph" w:styleId="Title">
    <w:name w:val="Title"/>
    <w:basedOn w:val="Normal"/>
    <w:link w:val="TitleChar"/>
    <w:qFormat/>
    <w:rsid w:val="004D14B5"/>
    <w:pPr>
      <w:ind w:right="-1080"/>
      <w:jc w:val="center"/>
    </w:pPr>
    <w:rPr>
      <w:b/>
      <w:bCs/>
      <w:sz w:val="44"/>
    </w:rPr>
  </w:style>
  <w:style w:type="character" w:customStyle="1" w:styleId="TitleChar">
    <w:name w:val="Title Char"/>
    <w:basedOn w:val="DefaultParagraphFont"/>
    <w:link w:val="Title"/>
    <w:rsid w:val="004D14B5"/>
    <w:rPr>
      <w:rFonts w:ascii="Bookman Old Style" w:eastAsia="Times New Roman" w:hAnsi="Bookman Old Style" w:cs="Times New Roman"/>
      <w:b/>
      <w:bCs/>
      <w:sz w:val="44"/>
      <w:szCs w:val="24"/>
    </w:rPr>
  </w:style>
  <w:style w:type="character" w:styleId="Hyperlink">
    <w:name w:val="Hyperlink"/>
    <w:uiPriority w:val="99"/>
    <w:unhideWhenUsed/>
    <w:rsid w:val="004D14B5"/>
    <w:rPr>
      <w:color w:val="0000FF"/>
      <w:u w:val="single"/>
    </w:rPr>
  </w:style>
  <w:style w:type="paragraph" w:styleId="BalloonText">
    <w:name w:val="Balloon Text"/>
    <w:basedOn w:val="Normal"/>
    <w:link w:val="BalloonTextChar"/>
    <w:uiPriority w:val="99"/>
    <w:semiHidden/>
    <w:unhideWhenUsed/>
    <w:rsid w:val="004D14B5"/>
    <w:rPr>
      <w:rFonts w:ascii="Tahoma" w:hAnsi="Tahoma" w:cs="Tahoma"/>
      <w:sz w:val="16"/>
      <w:szCs w:val="16"/>
    </w:rPr>
  </w:style>
  <w:style w:type="character" w:customStyle="1" w:styleId="BalloonTextChar">
    <w:name w:val="Balloon Text Char"/>
    <w:basedOn w:val="DefaultParagraphFont"/>
    <w:link w:val="BalloonText"/>
    <w:uiPriority w:val="99"/>
    <w:semiHidden/>
    <w:rsid w:val="004D14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hippocampus.org/AP%20Environmental%20Scienc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youtube.com/watch?v=pHDsigxcoWo"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youtube.com/watch?v=bk5vwFbGEP4" TargetMode="External"/><Relationship Id="rId14" Type="http://schemas.openxmlformats.org/officeDocument/2006/relationships/hyperlink" Target="http://www.youtube.com/watch?v=QOAam1poJ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Cornerstone Charter Academy CFA</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Thomas</dc:creator>
  <cp:lastModifiedBy>Richard Thomas</cp:lastModifiedBy>
  <cp:revision>2</cp:revision>
  <cp:lastPrinted>2018-04-19T14:21:00Z</cp:lastPrinted>
  <dcterms:created xsi:type="dcterms:W3CDTF">2018-04-19T14:25:00Z</dcterms:created>
  <dcterms:modified xsi:type="dcterms:W3CDTF">2018-04-19T14:25:00Z</dcterms:modified>
</cp:coreProperties>
</file>